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CFB" w:rsidRDefault="006E1CFB" w:rsidP="006E1CF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6E1CFB">
        <w:rPr>
          <w:rFonts w:ascii="Arial" w:hAnsi="Arial" w:cs="Arial"/>
          <w:b/>
          <w:bCs/>
          <w:color w:val="26282F"/>
          <w:sz w:val="24"/>
          <w:szCs w:val="24"/>
        </w:rPr>
        <w:t xml:space="preserve">Письмо Министерства строительства и жилищно-коммунального хозяйства РФ </w:t>
      </w:r>
    </w:p>
    <w:p w:rsidR="006E1CFB" w:rsidRPr="006E1CFB" w:rsidRDefault="006E1CFB" w:rsidP="006E1CF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6E1CFB">
        <w:rPr>
          <w:rFonts w:ascii="Arial" w:hAnsi="Arial" w:cs="Arial"/>
          <w:b/>
          <w:bCs/>
          <w:color w:val="26282F"/>
          <w:sz w:val="24"/>
          <w:szCs w:val="24"/>
        </w:rPr>
        <w:t>от 14 февраля 2017 г. N 4275-АЧ/04</w:t>
      </w:r>
      <w:r w:rsidRPr="006E1CFB">
        <w:rPr>
          <w:rFonts w:ascii="Arial" w:hAnsi="Arial" w:cs="Arial"/>
          <w:b/>
          <w:bCs/>
          <w:color w:val="26282F"/>
          <w:sz w:val="24"/>
          <w:szCs w:val="24"/>
        </w:rPr>
        <w:br/>
        <w:t>"Об отдельных вопросах, возникающих в связи с включением с 1 января 2017 года расходов на приобретение коммунальных ресурсов в целях содержания общего имущества в многоквартирном доме, в размер платы за содержание жилого помещения"</w:t>
      </w:r>
    </w:p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1CFB">
        <w:rPr>
          <w:rFonts w:ascii="Arial" w:hAnsi="Arial" w:cs="Arial"/>
          <w:sz w:val="24"/>
          <w:szCs w:val="24"/>
        </w:rPr>
        <w:t>В связи с обращениями, поступающими в Министерство строительства и жилищно-коммунального хозяйства Российской Федерации по вопросу возможности установления объема потребления коммунальных ресурсов в целях содержания общего имущества, ниже нормативов потребления коммунальных услуг на общедомовые нужды, установленных субъектом Российской Федерации по состоянию на 1 ноября 2016 года, сообщаем следующее.</w:t>
      </w:r>
    </w:p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1CFB">
        <w:rPr>
          <w:rFonts w:ascii="Arial" w:hAnsi="Arial" w:cs="Arial"/>
          <w:sz w:val="24"/>
          <w:szCs w:val="24"/>
        </w:rPr>
        <w:t xml:space="preserve">Согласно </w:t>
      </w:r>
      <w:hyperlink r:id="rId4" w:history="1">
        <w:r w:rsidRPr="006E1CFB">
          <w:rPr>
            <w:rFonts w:ascii="Arial" w:hAnsi="Arial" w:cs="Arial"/>
            <w:sz w:val="24"/>
            <w:szCs w:val="24"/>
          </w:rPr>
          <w:t>части 9 статьи 12</w:t>
        </w:r>
      </w:hyperlink>
      <w:r w:rsidRPr="006E1CFB">
        <w:rPr>
          <w:rFonts w:ascii="Arial" w:hAnsi="Arial" w:cs="Arial"/>
          <w:sz w:val="24"/>
          <w:szCs w:val="24"/>
        </w:rPr>
        <w:t xml:space="preserve"> Федерального закона от 29.06.2015 N 176-ФЗ "О внесении изменений в Жилищный кодекс Российской Федерации и отдельные законодательные акты Российской Федерации" (далее - Федеральный закон N 176-ФЗ) положения </w:t>
      </w:r>
      <w:hyperlink r:id="rId5" w:history="1">
        <w:r w:rsidRPr="006E1CFB">
          <w:rPr>
            <w:rFonts w:ascii="Arial" w:hAnsi="Arial" w:cs="Arial"/>
            <w:sz w:val="24"/>
            <w:szCs w:val="24"/>
          </w:rPr>
          <w:t>пункта 2 части 1</w:t>
        </w:r>
      </w:hyperlink>
      <w:r w:rsidRPr="006E1CFB">
        <w:rPr>
          <w:rFonts w:ascii="Arial" w:hAnsi="Arial" w:cs="Arial"/>
          <w:sz w:val="24"/>
          <w:szCs w:val="24"/>
        </w:rPr>
        <w:t xml:space="preserve"> и </w:t>
      </w:r>
      <w:hyperlink r:id="rId6" w:history="1">
        <w:r w:rsidRPr="006E1CFB">
          <w:rPr>
            <w:rFonts w:ascii="Arial" w:hAnsi="Arial" w:cs="Arial"/>
            <w:sz w:val="24"/>
            <w:szCs w:val="24"/>
          </w:rPr>
          <w:t>пункта 1 части 2 статьи 154</w:t>
        </w:r>
      </w:hyperlink>
      <w:r w:rsidRPr="006E1CFB">
        <w:rPr>
          <w:rFonts w:ascii="Arial" w:hAnsi="Arial" w:cs="Arial"/>
          <w:sz w:val="24"/>
          <w:szCs w:val="24"/>
        </w:rPr>
        <w:t xml:space="preserve">, </w:t>
      </w:r>
      <w:hyperlink r:id="rId7" w:history="1">
        <w:r w:rsidRPr="006E1CFB">
          <w:rPr>
            <w:rFonts w:ascii="Arial" w:hAnsi="Arial" w:cs="Arial"/>
            <w:sz w:val="24"/>
            <w:szCs w:val="24"/>
          </w:rPr>
          <w:t>части 1 статьи 156</w:t>
        </w:r>
      </w:hyperlink>
      <w:r w:rsidRPr="006E1CFB">
        <w:rPr>
          <w:rFonts w:ascii="Arial" w:hAnsi="Arial" w:cs="Arial"/>
          <w:sz w:val="24"/>
          <w:szCs w:val="24"/>
        </w:rPr>
        <w:t xml:space="preserve"> Жилищного кодекса Российской Федерации (далее - ЖК РФ) о включении в состав платы за содержание жилого помещения расходов на оплату холодной воды, горячей воды, электрической энергии, потребляемых при содержании общего имущества в многоквартирном доме, отведения сточных вод в целях содержания общего имущества в многоквартирном доме применяются с 1 января 2017 года.</w:t>
      </w:r>
    </w:p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1CFB">
        <w:rPr>
          <w:rFonts w:ascii="Arial" w:hAnsi="Arial" w:cs="Arial"/>
          <w:sz w:val="24"/>
          <w:szCs w:val="24"/>
        </w:rPr>
        <w:t xml:space="preserve">В соответствии с </w:t>
      </w:r>
      <w:hyperlink r:id="rId8" w:history="1">
        <w:r w:rsidRPr="006E1CFB">
          <w:rPr>
            <w:rFonts w:ascii="Arial" w:hAnsi="Arial" w:cs="Arial"/>
            <w:sz w:val="24"/>
            <w:szCs w:val="24"/>
          </w:rPr>
          <w:t>частью 10 статьи 12</w:t>
        </w:r>
      </w:hyperlink>
      <w:r w:rsidRPr="006E1CFB">
        <w:rPr>
          <w:rFonts w:ascii="Arial" w:hAnsi="Arial" w:cs="Arial"/>
          <w:sz w:val="24"/>
          <w:szCs w:val="24"/>
        </w:rPr>
        <w:t xml:space="preserve"> Федерального закона N 176-ФЗ при первоначальном включении в плату за содержание жилого помещения расходов на оплату холодной воды, горячей воды, электрической энергии, тепловой энергии, потребляемых при содержании общего имущества в многоквартирном доме, отведения сточных вод в целях содержания общего имущества в многоквартирном доме их размер не может превышать норматив потребления коммунальных услуг на общедомовые нужды, установленный субъектом Российской Федерации по состоянию на 1 ноября 2016 года. Для первоначального включения расходов, указанных в </w:t>
      </w:r>
      <w:hyperlink r:id="rId9" w:history="1">
        <w:r w:rsidRPr="006E1CFB">
          <w:rPr>
            <w:rFonts w:ascii="Arial" w:hAnsi="Arial" w:cs="Arial"/>
            <w:sz w:val="24"/>
            <w:szCs w:val="24"/>
          </w:rPr>
          <w:t>части 9 статьи 12</w:t>
        </w:r>
      </w:hyperlink>
      <w:r w:rsidRPr="006E1CFB">
        <w:rPr>
          <w:rFonts w:ascii="Arial" w:hAnsi="Arial" w:cs="Arial"/>
          <w:sz w:val="24"/>
          <w:szCs w:val="24"/>
        </w:rPr>
        <w:t xml:space="preserve"> Федерального закона N 176-ФЗ, в плату за содержание жилого помещения не требуется решение общего собрания собственников помещений в многоквартирном доме.</w:t>
      </w:r>
    </w:p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1CFB">
        <w:rPr>
          <w:rFonts w:ascii="Arial" w:hAnsi="Arial" w:cs="Arial"/>
          <w:sz w:val="24"/>
          <w:szCs w:val="24"/>
        </w:rPr>
        <w:t xml:space="preserve">По мнению Минстроя России, исходя из буквального толкования данной нормы следует, что размер расходов на оплату холодной воды, горячей воды, электрической энергии, тепловой энергии, потребляемых при содержании общего имущества в многоквартирном доме, отведения сточных вод в целях содержания общего имущества в многоквартирном доме может быть менее размера норматива потребления коммунальных услуг на общедомовые нужды, установленного субъектом Российской Федерации по состоянию на 1 ноября 2016 года. В частности, подобная ситуация может иметь место, когда расчет размера расходов на оплату холодной воды, горячей воды, электрической энергии, тепловой энергии, потребляемых при содержании общего имущества в многоквартирном доме, отведения сточных вод в целях содержания общего имущества в многоквартирном доме осуществляется по показаниям коллективного (общедомового) прибора учета. Соответственно, в том </w:t>
      </w:r>
      <w:proofErr w:type="gramStart"/>
      <w:r w:rsidRPr="006E1CFB">
        <w:rPr>
          <w:rFonts w:ascii="Arial" w:hAnsi="Arial" w:cs="Arial"/>
          <w:sz w:val="24"/>
          <w:szCs w:val="24"/>
        </w:rPr>
        <w:t>случае</w:t>
      </w:r>
      <w:bookmarkStart w:id="0" w:name="_GoBack"/>
      <w:bookmarkEnd w:id="0"/>
      <w:proofErr w:type="gramEnd"/>
      <w:r w:rsidRPr="006E1CFB">
        <w:rPr>
          <w:rFonts w:ascii="Arial" w:hAnsi="Arial" w:cs="Arial"/>
          <w:sz w:val="24"/>
          <w:szCs w:val="24"/>
        </w:rPr>
        <w:t xml:space="preserve"> когда многоквартирный дом оснащен коллективным (общедомовым) прибором учетом включение указанных расходов в состав платы за содержание жилого помещения может быть осуществлено в размере ниже норматива потребления коммунальных услуг на общедомовые нужды, исходя из фактического объема потребления коммунальных услуг на общедомовые нужды. В свою очередь, фактический объем потребления коммунальных услуг на общедомовые нужды рассчитывается как разница между показаниями коллективного (общедомового) прибора учета и суммой показаний индивидуальных приборов учета и (или) нормативов </w:t>
      </w:r>
      <w:r w:rsidRPr="006E1CFB">
        <w:rPr>
          <w:rFonts w:ascii="Arial" w:hAnsi="Arial" w:cs="Arial"/>
          <w:sz w:val="24"/>
          <w:szCs w:val="24"/>
        </w:rPr>
        <w:lastRenderedPageBreak/>
        <w:t>потребления коммунальных услуг. Полученный фактический объем потребления коммунальных услуг на общедомовые нужды распределяется между всеми собственниками помещений в многоквартирном доме пропорционально их доле в праве общей долевой собственности на общее имущество в многоквартирном доме.</w:t>
      </w:r>
    </w:p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1CFB">
        <w:rPr>
          <w:rFonts w:ascii="Arial" w:hAnsi="Arial" w:cs="Arial"/>
          <w:sz w:val="24"/>
          <w:szCs w:val="24"/>
        </w:rPr>
        <w:t>Для включения указанных расходов в состав платы за содержание жилого помещения в размере ниже норматива потребления коммунальных услуг на общедомовые нужды принятия решения общего собрания собственников помещений в многоквартирном доме не требуется, поскольку такое включение является первоначальным.</w:t>
      </w:r>
    </w:p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1CFB">
        <w:rPr>
          <w:rFonts w:ascii="Arial" w:hAnsi="Arial" w:cs="Arial"/>
          <w:sz w:val="24"/>
          <w:szCs w:val="24"/>
        </w:rPr>
        <w:t xml:space="preserve">При этом необходимо отметить, что в соответствии с </w:t>
      </w:r>
      <w:hyperlink r:id="rId10" w:history="1">
        <w:r w:rsidRPr="006E1CFB">
          <w:rPr>
            <w:rFonts w:ascii="Arial" w:hAnsi="Arial" w:cs="Arial"/>
            <w:sz w:val="24"/>
            <w:szCs w:val="24"/>
          </w:rPr>
          <w:t>пунктом 2</w:t>
        </w:r>
      </w:hyperlink>
      <w:r w:rsidRPr="006E1CFB">
        <w:rPr>
          <w:rFonts w:ascii="Arial" w:hAnsi="Arial" w:cs="Arial"/>
          <w:sz w:val="24"/>
          <w:szCs w:val="24"/>
        </w:rPr>
        <w:t xml:space="preserve"> постановления Правительства Российской Федерации от 26 декабря 2016 года N 1498 "О вопросах предоставления коммунальных услуг и содержания общего имущества в многоквартирном доме" органам государственной власти субъектов Российской Федерации не позднее 1 июня 2017 г. следует утвердить нормативы потребления холодной воды, горячей воды, отведения сточных вод, электрической энергии в целях содержания общего имущества в многоквартирном доме с учетом положений настоящего постановления. В соответствии с </w:t>
      </w:r>
      <w:hyperlink r:id="rId11" w:history="1">
        <w:r w:rsidRPr="006E1CFB">
          <w:rPr>
            <w:rFonts w:ascii="Arial" w:hAnsi="Arial" w:cs="Arial"/>
            <w:sz w:val="24"/>
            <w:szCs w:val="24"/>
          </w:rPr>
          <w:t>частью 9.2 статьи 156</w:t>
        </w:r>
      </w:hyperlink>
      <w:r w:rsidRPr="006E1CFB">
        <w:rPr>
          <w:rFonts w:ascii="Arial" w:hAnsi="Arial" w:cs="Arial"/>
          <w:sz w:val="24"/>
          <w:szCs w:val="24"/>
        </w:rPr>
        <w:t xml:space="preserve"> Жилищного кодекса Российской Федерации размер расходов граждан в составе платы за содержание жилого помещения на оплату холодной воды, горячей воды, отведения сточных вод, электрической энергии, потребляемых при выполнении минимального перечня необходимых для обеспечения надлежащего содержания общего имущества в многоквартирном доме услуг и работ,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субъектов Российской Федерации в </w:t>
      </w:r>
      <w:hyperlink r:id="rId12" w:history="1">
        <w:r w:rsidRPr="006E1CFB">
          <w:rPr>
            <w:rFonts w:ascii="Arial" w:hAnsi="Arial" w:cs="Arial"/>
            <w:sz w:val="24"/>
            <w:szCs w:val="24"/>
          </w:rPr>
          <w:t>порядке</w:t>
        </w:r>
      </w:hyperlink>
      <w:r w:rsidRPr="006E1CFB">
        <w:rPr>
          <w:rFonts w:ascii="Arial" w:hAnsi="Arial" w:cs="Arial"/>
          <w:sz w:val="24"/>
          <w:szCs w:val="24"/>
        </w:rPr>
        <w:t>, установленном Правительством Российской Федерации, по тарифам, установленным органами государственной власти субъектов Российской Федерации в порядке, установленном федеральным законом.</w:t>
      </w:r>
    </w:p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1CFB">
        <w:rPr>
          <w:rFonts w:ascii="Arial" w:hAnsi="Arial" w:cs="Arial"/>
          <w:sz w:val="24"/>
          <w:szCs w:val="24"/>
        </w:rPr>
        <w:t>Таким образом, после утверждения органами государственной власти субъектов Российской Федерации нормативов потребления холодной воды, горячей воды, отведения сточных вод, электрической энергии в целях содержания общего имущества в многоквартирном доме размер платы за коммунальные ресурсы в целях содержания общего имущества в многоквартирном доме будет определяться размером соответствующего норматива потребления.</w:t>
      </w:r>
    </w:p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1CFB">
        <w:rPr>
          <w:rFonts w:ascii="Arial" w:hAnsi="Arial" w:cs="Arial"/>
          <w:sz w:val="24"/>
          <w:szCs w:val="24"/>
        </w:rPr>
        <w:t xml:space="preserve">Между тем необходимо отметить, что в силу </w:t>
      </w:r>
      <w:hyperlink r:id="rId13" w:history="1">
        <w:r w:rsidRPr="006E1CFB">
          <w:rPr>
            <w:rFonts w:ascii="Arial" w:hAnsi="Arial" w:cs="Arial"/>
            <w:sz w:val="24"/>
            <w:szCs w:val="24"/>
          </w:rPr>
          <w:t>пункта 11</w:t>
        </w:r>
      </w:hyperlink>
      <w:r w:rsidRPr="006E1CFB">
        <w:rPr>
          <w:rFonts w:ascii="Arial" w:hAnsi="Arial" w:cs="Arial"/>
          <w:sz w:val="24"/>
          <w:szCs w:val="24"/>
        </w:rPr>
        <w:t xml:space="preserve">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доме, утвержденных </w:t>
      </w:r>
      <w:hyperlink r:id="rId14" w:history="1">
        <w:r w:rsidRPr="006E1CFB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6E1CFB">
        <w:rPr>
          <w:rFonts w:ascii="Arial" w:hAnsi="Arial" w:cs="Arial"/>
          <w:sz w:val="24"/>
          <w:szCs w:val="24"/>
        </w:rPr>
        <w:t xml:space="preserve"> Правительства Российской Федерации от 23 мая 2006 года N 306 "Об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доме" (далее - Правила N 306), нормативы потребления коммунальных ресурсов в целях содержания общего имущества в многоквартирном доме устанавливаются едиными для многоквартирных домов и жилых домов, имеющих аналогичные конструктивные и технические параметры, степень благоустройства, а также расположенных в аналогичных климатических условиях. При различиях в конструктивных и технических параметрах, степени благоустройства, а также климатических условиях, в которых расположены многоквартирные дома или жилые дома, указанные нормативы потребления коммунальных услуг дифференцируются в соответствии с категориями многоквартирных домов и жилых домов, предусмотренными </w:t>
      </w:r>
      <w:hyperlink r:id="rId15" w:history="1">
        <w:r w:rsidRPr="006E1CFB">
          <w:rPr>
            <w:rFonts w:ascii="Arial" w:hAnsi="Arial" w:cs="Arial"/>
            <w:sz w:val="24"/>
            <w:szCs w:val="24"/>
          </w:rPr>
          <w:t>приложением N 2</w:t>
        </w:r>
      </w:hyperlink>
      <w:r w:rsidRPr="006E1CFB">
        <w:rPr>
          <w:rFonts w:ascii="Arial" w:hAnsi="Arial" w:cs="Arial"/>
          <w:sz w:val="24"/>
          <w:szCs w:val="24"/>
        </w:rPr>
        <w:t xml:space="preserve"> к Правилам N 306. При наличии в субъекте Российской Федерации многоквартирных домов и жилых домов, имеющих конструктивные и технические параметры, степень благоустройства, не предусмотренные категориями жилых помещений, определенными в приложении N 2 к Правилам N 306, по решению </w:t>
      </w:r>
      <w:r w:rsidRPr="006E1CFB">
        <w:rPr>
          <w:rFonts w:ascii="Arial" w:hAnsi="Arial" w:cs="Arial"/>
          <w:sz w:val="24"/>
          <w:szCs w:val="24"/>
        </w:rPr>
        <w:lastRenderedPageBreak/>
        <w:t>уполномоченного органа категории многоквартирных домов и жилых домов могут быть дополнены.</w:t>
      </w:r>
    </w:p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1CFB">
        <w:rPr>
          <w:rFonts w:ascii="Arial" w:hAnsi="Arial" w:cs="Arial"/>
          <w:sz w:val="24"/>
          <w:szCs w:val="24"/>
        </w:rPr>
        <w:t xml:space="preserve">Кроме того, согласно </w:t>
      </w:r>
      <w:hyperlink r:id="rId16" w:history="1">
        <w:r w:rsidRPr="006E1CFB">
          <w:rPr>
            <w:rFonts w:ascii="Arial" w:hAnsi="Arial" w:cs="Arial"/>
            <w:sz w:val="24"/>
            <w:szCs w:val="24"/>
          </w:rPr>
          <w:t>пункту 9</w:t>
        </w:r>
      </w:hyperlink>
      <w:r w:rsidRPr="006E1CFB">
        <w:rPr>
          <w:rFonts w:ascii="Arial" w:hAnsi="Arial" w:cs="Arial"/>
          <w:sz w:val="24"/>
          <w:szCs w:val="24"/>
        </w:rPr>
        <w:t xml:space="preserve"> Правил N 306 установление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производится по инициативе уполномоченных органов, ресурсоснабжающих организаций, а также управляющих организаций, товариществ собственников жилья, жилищных, жилищно-строительных или иных специализированных потребительских кооперативов либо их объединений.</w:t>
      </w:r>
    </w:p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6E1CFB">
        <w:rPr>
          <w:rFonts w:ascii="Arial" w:hAnsi="Arial" w:cs="Arial"/>
          <w:sz w:val="24"/>
          <w:szCs w:val="24"/>
        </w:rPr>
        <w:t>На основании изложенного устанавливаемые субъектами Российской Федерации нормативы потребления коммунальных ресурсов в целях содержания общего имущества будут учитывать результаты проведения энергосберегающих мероприятий в многоквартирном доме.</w:t>
      </w:r>
    </w:p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666"/>
        <w:gridCol w:w="3333"/>
      </w:tblGrid>
      <w:tr w:rsidR="006E1CFB" w:rsidRPr="006E1CFB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6E1CFB" w:rsidRPr="006E1CFB" w:rsidRDefault="006E1CFB" w:rsidP="006E1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6E1CFB" w:rsidRPr="006E1CFB" w:rsidRDefault="006E1CFB" w:rsidP="006E1C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E1CFB">
              <w:rPr>
                <w:rFonts w:ascii="Arial" w:hAnsi="Arial" w:cs="Arial"/>
                <w:sz w:val="24"/>
                <w:szCs w:val="24"/>
              </w:rPr>
              <w:t>А.В. Чибис</w:t>
            </w:r>
          </w:p>
        </w:tc>
      </w:tr>
    </w:tbl>
    <w:p w:rsidR="006E1CFB" w:rsidRPr="006E1CFB" w:rsidRDefault="006E1CFB" w:rsidP="006E1C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32521" w:rsidRDefault="00732521"/>
    <w:sectPr w:rsidR="00732521" w:rsidSect="006E1CFB">
      <w:pgSz w:w="119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148"/>
    <w:rsid w:val="006E1CFB"/>
    <w:rsid w:val="00732521"/>
    <w:rsid w:val="00DB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6F664-4AEE-49F0-AB60-6E1AF09C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  <w:ind w:firstLine="0"/>
      <w:jc w:val="left"/>
    </w:pPr>
  </w:style>
  <w:style w:type="paragraph" w:styleId="1">
    <w:name w:val="heading 1"/>
    <w:basedOn w:val="a"/>
    <w:next w:val="a"/>
    <w:link w:val="10"/>
    <w:uiPriority w:val="99"/>
    <w:qFormat/>
    <w:rsid w:val="006E1CF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1CFB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6E1CFB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6E1CF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008170.1210" TargetMode="External"/><Relationship Id="rId13" Type="http://schemas.openxmlformats.org/officeDocument/2006/relationships/hyperlink" Target="garantF1://12047362.11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38291.15601" TargetMode="External"/><Relationship Id="rId12" Type="http://schemas.openxmlformats.org/officeDocument/2006/relationships/hyperlink" Target="garantF1://12047362.100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garantF1://12047362.9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38291.154021" TargetMode="External"/><Relationship Id="rId11" Type="http://schemas.openxmlformats.org/officeDocument/2006/relationships/hyperlink" Target="garantF1://12038291.156092" TargetMode="External"/><Relationship Id="rId5" Type="http://schemas.openxmlformats.org/officeDocument/2006/relationships/hyperlink" Target="garantF1://12038291.154012" TargetMode="External"/><Relationship Id="rId15" Type="http://schemas.openxmlformats.org/officeDocument/2006/relationships/hyperlink" Target="garantF1://12047362.12000" TargetMode="External"/><Relationship Id="rId10" Type="http://schemas.openxmlformats.org/officeDocument/2006/relationships/hyperlink" Target="garantF1://71480822.2" TargetMode="External"/><Relationship Id="rId4" Type="http://schemas.openxmlformats.org/officeDocument/2006/relationships/hyperlink" Target="garantF1://71008170.129" TargetMode="External"/><Relationship Id="rId9" Type="http://schemas.openxmlformats.org/officeDocument/2006/relationships/hyperlink" Target="garantF1://71008170.129" TargetMode="External"/><Relationship Id="rId14" Type="http://schemas.openxmlformats.org/officeDocument/2006/relationships/hyperlink" Target="garantF1://1204736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1320</Words>
  <Characters>7530</Characters>
  <Application>Microsoft Office Word</Application>
  <DocSecurity>0</DocSecurity>
  <Lines>62</Lines>
  <Paragraphs>17</Paragraphs>
  <ScaleCrop>false</ScaleCrop>
  <Company/>
  <LinksUpToDate>false</LinksUpToDate>
  <CharactersWithSpaces>8833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Суслова Ольга Викторовна</dc:creator>
  <cp:keywords/>
  <dc:description/>
  <cp:lastModifiedBy>Суслова Ольга Викторовна</cp:lastModifiedBy>
  <cp:revision>2</cp:revision>
  <dcterms:created xsi:type="dcterms:W3CDTF">2017-02-28T06:43:00Z</dcterms:created>
  <dcterms:modified xsi:type="dcterms:W3CDTF">2017-02-28T06:45:00Z</dcterms:modified>
</cp:coreProperties>
</file>